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A31DF" w14:textId="77777777" w:rsidR="00816374" w:rsidRDefault="0081637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Pr>
          <w:rFonts w:ascii="Times New Roman" w:hAnsi="Times New Roman" w:cs="Times New Roman"/>
          <w:b/>
          <w:bCs/>
          <w:kern w:val="28"/>
          <w:sz w:val="28"/>
          <w:szCs w:val="28"/>
        </w:rPr>
        <w:t>GLASSCOCK COUNTY COMMISSIONERS COURT</w:t>
      </w:r>
    </w:p>
    <w:p w14:paraId="0FA8229A" w14:textId="19D1B96B" w:rsidR="00816374" w:rsidRDefault="00241A5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Pr>
          <w:rFonts w:ascii="Times New Roman" w:hAnsi="Times New Roman" w:cs="Times New Roman"/>
          <w:b/>
          <w:bCs/>
          <w:kern w:val="28"/>
          <w:sz w:val="28"/>
          <w:szCs w:val="28"/>
        </w:rPr>
        <w:t>FIRST AMENDED</w:t>
      </w:r>
    </w:p>
    <w:p w14:paraId="40441D00" w14:textId="77777777" w:rsidR="00816374" w:rsidRDefault="0081637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Pr>
          <w:rFonts w:ascii="Times New Roman" w:hAnsi="Times New Roman" w:cs="Times New Roman"/>
          <w:b/>
          <w:bCs/>
          <w:kern w:val="28"/>
          <w:sz w:val="28"/>
          <w:szCs w:val="28"/>
        </w:rPr>
        <w:t>NOTICE OF OPEN MEETING</w:t>
      </w:r>
    </w:p>
    <w:p w14:paraId="1019658A" w14:textId="77777777" w:rsidR="00816374" w:rsidRDefault="0081637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r>
        <w:rPr>
          <w:rFonts w:ascii="Times New Roman" w:hAnsi="Times New Roman" w:cs="Times New Roman"/>
          <w:b/>
          <w:bCs/>
          <w:kern w:val="28"/>
          <w:sz w:val="28"/>
          <w:szCs w:val="28"/>
        </w:rPr>
        <w:t>OF THE COMMISSIONERS COURT OF GLASSCOCK COUNTY, TEXAS</w:t>
      </w:r>
    </w:p>
    <w:p w14:paraId="39591F1F" w14:textId="77777777" w:rsidR="00816374" w:rsidRDefault="0081637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14:paraId="2B0BC6BF" w14:textId="05F7B0D0" w:rsidR="00816374" w:rsidRPr="00BB7D9D" w:rsidRDefault="00816374" w:rsidP="00816374">
      <w:pPr>
        <w:widowControl w:val="0"/>
        <w:overflowPunct w:val="0"/>
        <w:autoSpaceDE w:val="0"/>
        <w:autoSpaceDN w:val="0"/>
        <w:adjustRightInd w:val="0"/>
        <w:spacing w:after="0" w:line="240" w:lineRule="auto"/>
        <w:rPr>
          <w:rFonts w:ascii="Times New Roman" w:hAnsi="Times New Roman" w:cs="Times New Roman"/>
          <w:b/>
          <w:bCs/>
          <w:kern w:val="28"/>
          <w:sz w:val="28"/>
          <w:szCs w:val="28"/>
        </w:rPr>
      </w:pPr>
      <w:r w:rsidRPr="00CB6D2D">
        <w:rPr>
          <w:rFonts w:ascii="Times New Roman" w:hAnsi="Times New Roman" w:cs="Times New Roman"/>
          <w:kern w:val="28"/>
          <w:sz w:val="26"/>
          <w:szCs w:val="26"/>
        </w:rPr>
        <w:t xml:space="preserve">Notice is hereby given that a </w:t>
      </w:r>
      <w:r w:rsidRPr="00CB6D2D">
        <w:rPr>
          <w:rFonts w:ascii="Times New Roman" w:hAnsi="Times New Roman" w:cs="Times New Roman"/>
          <w:b/>
          <w:bCs/>
          <w:kern w:val="28"/>
          <w:sz w:val="26"/>
          <w:szCs w:val="26"/>
        </w:rPr>
        <w:t>Regular Meeting</w:t>
      </w:r>
      <w:r w:rsidRPr="00CB6D2D">
        <w:rPr>
          <w:rFonts w:ascii="Times New Roman" w:hAnsi="Times New Roman" w:cs="Times New Roman"/>
          <w:kern w:val="28"/>
          <w:sz w:val="26"/>
          <w:szCs w:val="26"/>
        </w:rPr>
        <w:t xml:space="preserve"> of the Glasscock County Commissioners Court will be held on </w:t>
      </w:r>
      <w:r>
        <w:rPr>
          <w:rFonts w:ascii="Times New Roman" w:hAnsi="Times New Roman" w:cs="Times New Roman"/>
          <w:b/>
          <w:kern w:val="28"/>
          <w:sz w:val="26"/>
          <w:szCs w:val="26"/>
        </w:rPr>
        <w:t>Monday</w:t>
      </w:r>
      <w:r w:rsidRPr="00F03811">
        <w:rPr>
          <w:rFonts w:ascii="Times New Roman" w:hAnsi="Times New Roman" w:cs="Times New Roman"/>
          <w:b/>
          <w:kern w:val="28"/>
          <w:sz w:val="26"/>
          <w:szCs w:val="26"/>
        </w:rPr>
        <w:t>, the 1</w:t>
      </w:r>
      <w:r w:rsidR="00CF369E">
        <w:rPr>
          <w:rFonts w:ascii="Times New Roman" w:hAnsi="Times New Roman" w:cs="Times New Roman"/>
          <w:b/>
          <w:kern w:val="28"/>
          <w:sz w:val="26"/>
          <w:szCs w:val="26"/>
        </w:rPr>
        <w:t>1</w:t>
      </w:r>
      <w:r w:rsidRPr="00F03811">
        <w:rPr>
          <w:rFonts w:ascii="Times New Roman" w:hAnsi="Times New Roman" w:cs="Times New Roman"/>
          <w:b/>
          <w:kern w:val="28"/>
          <w:sz w:val="26"/>
          <w:szCs w:val="26"/>
        </w:rPr>
        <w:t>th</w:t>
      </w:r>
      <w:r w:rsidRPr="00CB6D2D">
        <w:rPr>
          <w:rFonts w:ascii="Times New Roman" w:hAnsi="Times New Roman" w:cs="Times New Roman"/>
          <w:b/>
          <w:kern w:val="28"/>
          <w:sz w:val="26"/>
          <w:szCs w:val="26"/>
        </w:rPr>
        <w:t xml:space="preserve"> day of </w:t>
      </w:r>
      <w:r w:rsidR="00C453BA">
        <w:rPr>
          <w:rFonts w:ascii="Times New Roman" w:hAnsi="Times New Roman" w:cs="Times New Roman"/>
          <w:b/>
          <w:kern w:val="28"/>
          <w:sz w:val="26"/>
          <w:szCs w:val="26"/>
        </w:rPr>
        <w:t>January</w:t>
      </w:r>
      <w:r w:rsidRPr="00CB6D2D">
        <w:rPr>
          <w:rFonts w:ascii="Times New Roman" w:hAnsi="Times New Roman" w:cs="Times New Roman"/>
          <w:b/>
          <w:kern w:val="28"/>
          <w:sz w:val="26"/>
          <w:szCs w:val="26"/>
        </w:rPr>
        <w:t>, 20</w:t>
      </w:r>
      <w:r w:rsidR="00886695">
        <w:rPr>
          <w:rFonts w:ascii="Times New Roman" w:hAnsi="Times New Roman" w:cs="Times New Roman"/>
          <w:b/>
          <w:kern w:val="28"/>
          <w:sz w:val="26"/>
          <w:szCs w:val="26"/>
        </w:rPr>
        <w:t>2</w:t>
      </w:r>
      <w:r w:rsidR="00CF369E">
        <w:rPr>
          <w:rFonts w:ascii="Times New Roman" w:hAnsi="Times New Roman" w:cs="Times New Roman"/>
          <w:b/>
          <w:kern w:val="28"/>
          <w:sz w:val="26"/>
          <w:szCs w:val="26"/>
        </w:rPr>
        <w:t>1</w:t>
      </w:r>
      <w:r w:rsidRPr="00CB6D2D">
        <w:rPr>
          <w:rFonts w:ascii="Times New Roman" w:hAnsi="Times New Roman" w:cs="Times New Roman"/>
          <w:kern w:val="28"/>
          <w:sz w:val="26"/>
          <w:szCs w:val="26"/>
        </w:rPr>
        <w:t xml:space="preserve"> </w:t>
      </w:r>
      <w:r w:rsidRPr="00B42E0C">
        <w:rPr>
          <w:rFonts w:ascii="Times New Roman" w:hAnsi="Times New Roman" w:cs="Times New Roman"/>
          <w:b/>
          <w:bCs/>
          <w:kern w:val="28"/>
          <w:sz w:val="26"/>
          <w:szCs w:val="26"/>
        </w:rPr>
        <w:t>at 9:00 a.m</w:t>
      </w:r>
      <w:r w:rsidRPr="00CB6D2D">
        <w:rPr>
          <w:rFonts w:ascii="Times New Roman" w:hAnsi="Times New Roman" w:cs="Times New Roman"/>
          <w:kern w:val="28"/>
          <w:sz w:val="26"/>
          <w:szCs w:val="26"/>
        </w:rPr>
        <w:t xml:space="preserve">., </w:t>
      </w:r>
      <w:r w:rsidRPr="00BB7D9D">
        <w:rPr>
          <w:rFonts w:ascii="Times New Roman" w:hAnsi="Times New Roman" w:cs="Times New Roman"/>
          <w:kern w:val="28"/>
          <w:sz w:val="28"/>
          <w:szCs w:val="28"/>
        </w:rPr>
        <w:t xml:space="preserve">at 117 E. Currie in the </w:t>
      </w:r>
      <w:r>
        <w:rPr>
          <w:rFonts w:ascii="Times New Roman" w:hAnsi="Times New Roman" w:cs="Times New Roman"/>
          <w:kern w:val="28"/>
          <w:sz w:val="28"/>
          <w:szCs w:val="28"/>
        </w:rPr>
        <w:t xml:space="preserve">Commissioners </w:t>
      </w:r>
      <w:r w:rsidRPr="00BB7D9D">
        <w:rPr>
          <w:rFonts w:ascii="Times New Roman" w:hAnsi="Times New Roman" w:cs="Times New Roman"/>
          <w:kern w:val="28"/>
          <w:sz w:val="28"/>
          <w:szCs w:val="28"/>
        </w:rPr>
        <w:t>Courtroom, Glasscock County Courthouse, Garden City, Texas, 432-354-2639, at which time the Court will discuss/consider action on or concerning the following items, which may be considered in a different order than here presented:</w:t>
      </w:r>
    </w:p>
    <w:p w14:paraId="7DD46918" w14:textId="77777777" w:rsidR="00816374" w:rsidRPr="00BB7D9D" w:rsidRDefault="00816374" w:rsidP="00816374">
      <w:pPr>
        <w:widowControl w:val="0"/>
        <w:overflowPunct w:val="0"/>
        <w:autoSpaceDE w:val="0"/>
        <w:autoSpaceDN w:val="0"/>
        <w:adjustRightInd w:val="0"/>
        <w:spacing w:after="0" w:line="240" w:lineRule="auto"/>
        <w:jc w:val="center"/>
        <w:rPr>
          <w:rFonts w:ascii="Times New Roman" w:hAnsi="Times New Roman" w:cs="Times New Roman"/>
          <w:b/>
          <w:bCs/>
          <w:kern w:val="28"/>
          <w:sz w:val="28"/>
          <w:szCs w:val="28"/>
        </w:rPr>
      </w:pPr>
    </w:p>
    <w:p w14:paraId="3D4A624E" w14:textId="77777777" w:rsidR="006F1ED1" w:rsidRPr="00427631" w:rsidRDefault="006F1ED1" w:rsidP="006F1ED1">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427631">
        <w:rPr>
          <w:rFonts w:ascii="Times New Roman" w:hAnsi="Times New Roman" w:cs="Times New Roman"/>
          <w:kern w:val="28"/>
          <w:sz w:val="28"/>
          <w:szCs w:val="28"/>
        </w:rPr>
        <w:t>Call to Order</w:t>
      </w:r>
    </w:p>
    <w:p w14:paraId="69AA297E" w14:textId="77777777" w:rsidR="006F1ED1" w:rsidRPr="00427631" w:rsidRDefault="006F1ED1" w:rsidP="006F1ED1">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427631">
        <w:rPr>
          <w:rFonts w:ascii="Times New Roman" w:hAnsi="Times New Roman" w:cs="Times New Roman"/>
          <w:kern w:val="28"/>
          <w:sz w:val="28"/>
          <w:szCs w:val="28"/>
        </w:rPr>
        <w:t>Pledge of Allegiance</w:t>
      </w:r>
    </w:p>
    <w:p w14:paraId="4006BAD6" w14:textId="77777777" w:rsidR="006F1ED1" w:rsidRPr="00427631" w:rsidRDefault="006F1ED1" w:rsidP="006F1ED1">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427631">
        <w:rPr>
          <w:rFonts w:ascii="Times New Roman" w:hAnsi="Times New Roman" w:cs="Times New Roman"/>
          <w:kern w:val="28"/>
          <w:sz w:val="28"/>
          <w:szCs w:val="28"/>
        </w:rPr>
        <w:t>Prayer</w:t>
      </w:r>
    </w:p>
    <w:p w14:paraId="5CF5C2C1" w14:textId="77777777" w:rsidR="00816374" w:rsidRPr="00CB6D2D" w:rsidRDefault="00816374" w:rsidP="00816374">
      <w:pPr>
        <w:widowControl w:val="0"/>
        <w:overflowPunct w:val="0"/>
        <w:autoSpaceDE w:val="0"/>
        <w:autoSpaceDN w:val="0"/>
        <w:adjustRightInd w:val="0"/>
        <w:spacing w:after="0" w:line="240" w:lineRule="auto"/>
        <w:rPr>
          <w:rFonts w:ascii="Times New Roman" w:hAnsi="Times New Roman" w:cs="Times New Roman"/>
          <w:kern w:val="28"/>
          <w:sz w:val="26"/>
          <w:szCs w:val="26"/>
        </w:rPr>
      </w:pPr>
    </w:p>
    <w:p w14:paraId="338DEDEC" w14:textId="77BBCFA1" w:rsidR="009D2E43" w:rsidRDefault="009D2E43"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Discussion and possible action re: </w:t>
      </w:r>
      <w:r w:rsidR="002059F2">
        <w:rPr>
          <w:rFonts w:ascii="Times New Roman" w:hAnsi="Times New Roman" w:cs="Times New Roman"/>
          <w:sz w:val="26"/>
          <w:szCs w:val="26"/>
        </w:rPr>
        <w:t>renewing, ratifying and adopting the tax abatement guidelines and criteria for Glasscock County</w:t>
      </w:r>
    </w:p>
    <w:p w14:paraId="1D89A55D" w14:textId="1A9CD1BB" w:rsidR="00241A54" w:rsidRDefault="00241A54" w:rsidP="00241A5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Discussion and possible action: open and possible award of bids on caliche base material</w:t>
      </w:r>
    </w:p>
    <w:p w14:paraId="37383F41" w14:textId="478CFB89" w:rsidR="00BF2409" w:rsidRDefault="00BF2409" w:rsidP="00BF2409">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sidRPr="00EE7AA2">
        <w:rPr>
          <w:rFonts w:ascii="Times New Roman" w:hAnsi="Times New Roman" w:cs="Times New Roman"/>
          <w:sz w:val="26"/>
          <w:szCs w:val="26"/>
        </w:rPr>
        <w:t>Discussion and take any appropriate actions on 20</w:t>
      </w:r>
      <w:r w:rsidR="00886695">
        <w:rPr>
          <w:rFonts w:ascii="Times New Roman" w:hAnsi="Times New Roman" w:cs="Times New Roman"/>
          <w:sz w:val="26"/>
          <w:szCs w:val="26"/>
        </w:rPr>
        <w:t>2</w:t>
      </w:r>
      <w:r w:rsidR="00CF369E">
        <w:rPr>
          <w:rFonts w:ascii="Times New Roman" w:hAnsi="Times New Roman" w:cs="Times New Roman"/>
          <w:sz w:val="26"/>
          <w:szCs w:val="26"/>
        </w:rPr>
        <w:t>1</w:t>
      </w:r>
      <w:r w:rsidRPr="00EE7AA2">
        <w:rPr>
          <w:rFonts w:ascii="Times New Roman" w:hAnsi="Times New Roman" w:cs="Times New Roman"/>
          <w:sz w:val="26"/>
          <w:szCs w:val="26"/>
        </w:rPr>
        <w:t xml:space="preserve"> Seal Coat and Paving projects</w:t>
      </w:r>
    </w:p>
    <w:p w14:paraId="0818EFFB" w14:textId="1ABA91E1" w:rsidR="00B14B57" w:rsidRDefault="00B14B57" w:rsidP="00BF2409">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Discussion and possible action re: </w:t>
      </w:r>
      <w:r w:rsidR="002059F2">
        <w:rPr>
          <w:rFonts w:ascii="Times New Roman" w:hAnsi="Times New Roman" w:cs="Times New Roman"/>
          <w:sz w:val="26"/>
          <w:szCs w:val="26"/>
        </w:rPr>
        <w:t>purchase of a water truck</w:t>
      </w:r>
    </w:p>
    <w:p w14:paraId="63E28D74" w14:textId="066F1D0C" w:rsidR="00AC1919" w:rsidRPr="00EE7AA2" w:rsidRDefault="00AC1919" w:rsidP="00BF2409">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Discussion and possible action re: </w:t>
      </w:r>
      <w:r w:rsidR="00925299">
        <w:rPr>
          <w:rFonts w:ascii="Times New Roman" w:hAnsi="Times New Roman" w:cs="Times New Roman"/>
          <w:sz w:val="26"/>
          <w:szCs w:val="26"/>
        </w:rPr>
        <w:t>pipeline crossing permit on Coop Road- Karl Hoelscher</w:t>
      </w:r>
    </w:p>
    <w:p w14:paraId="3CBE5065" w14:textId="16A612B8" w:rsidR="003A66E8" w:rsidRDefault="003A66E8"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sidRPr="00EE7AA2">
        <w:rPr>
          <w:rFonts w:ascii="Times New Roman" w:hAnsi="Times New Roman" w:cs="Times New Roman"/>
          <w:sz w:val="26"/>
          <w:szCs w:val="26"/>
        </w:rPr>
        <w:t>Discussion and possible action: renewal of county burn ban</w:t>
      </w:r>
    </w:p>
    <w:p w14:paraId="7C28CCDF" w14:textId="0F5F0037" w:rsidR="00AA19CD" w:rsidRDefault="00AA19CD"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Discussion and possible action re: </w:t>
      </w:r>
      <w:r w:rsidR="00875648">
        <w:rPr>
          <w:rFonts w:ascii="Times New Roman" w:hAnsi="Times New Roman" w:cs="Times New Roman"/>
          <w:sz w:val="26"/>
          <w:szCs w:val="26"/>
        </w:rPr>
        <w:t>approval of bonds for Tina Flores, Tax Assessor-Collector, Constable Mark Frysak, Justice of the Peace Brandy Farris, Commissioners, Charles Gully and Brian Frerich and Sheriff, Keith Burnett</w:t>
      </w:r>
    </w:p>
    <w:p w14:paraId="4A97E7F1" w14:textId="07532309" w:rsidR="00D81A48" w:rsidRDefault="00D81A48"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Discussion and possible action re: entering into a contract with West Texas Injury Prevention for county employee (cdl holders) drug testing</w:t>
      </w:r>
    </w:p>
    <w:p w14:paraId="1C906D20" w14:textId="7AE91F6B" w:rsidR="001C5A98" w:rsidRPr="00EE7AA2" w:rsidRDefault="001C5A98"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Budget Amendments</w:t>
      </w:r>
    </w:p>
    <w:p w14:paraId="5B3D44AC" w14:textId="606FD153" w:rsidR="00816374" w:rsidRPr="00EE7AA2" w:rsidRDefault="00816374" w:rsidP="00816374">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sz w:val="26"/>
          <w:szCs w:val="26"/>
        </w:rPr>
      </w:pPr>
      <w:r w:rsidRPr="00EE7AA2">
        <w:rPr>
          <w:rFonts w:ascii="Times New Roman" w:hAnsi="Times New Roman" w:cs="Times New Roman"/>
          <w:sz w:val="26"/>
          <w:szCs w:val="26"/>
        </w:rPr>
        <w:t>Review previous meeting minutes and approve amendments</w:t>
      </w:r>
    </w:p>
    <w:p w14:paraId="58805D2A" w14:textId="288AD8B2" w:rsidR="00816374" w:rsidRPr="00EE7AA2" w:rsidRDefault="00816374" w:rsidP="00816374">
      <w:pPr>
        <w:pStyle w:val="NoSpacing"/>
        <w:numPr>
          <w:ilvl w:val="0"/>
          <w:numId w:val="1"/>
        </w:numPr>
        <w:rPr>
          <w:rFonts w:ascii="Times New Roman" w:hAnsi="Times New Roman" w:cs="Times New Roman"/>
          <w:sz w:val="26"/>
          <w:szCs w:val="26"/>
        </w:rPr>
      </w:pPr>
      <w:r w:rsidRPr="00EE7AA2">
        <w:rPr>
          <w:rFonts w:ascii="Times New Roman" w:hAnsi="Times New Roman" w:cs="Times New Roman"/>
          <w:sz w:val="26"/>
          <w:szCs w:val="26"/>
        </w:rPr>
        <w:t>Accounts for payment</w:t>
      </w:r>
    </w:p>
    <w:p w14:paraId="4F82F690" w14:textId="71A7F4FA" w:rsidR="00816374" w:rsidRPr="00EE7AA2" w:rsidRDefault="00816374" w:rsidP="00816374">
      <w:pPr>
        <w:pStyle w:val="NoSpacing"/>
        <w:numPr>
          <w:ilvl w:val="0"/>
          <w:numId w:val="1"/>
        </w:numPr>
        <w:rPr>
          <w:rFonts w:ascii="Times New Roman" w:hAnsi="Times New Roman" w:cs="Times New Roman"/>
          <w:sz w:val="26"/>
          <w:szCs w:val="26"/>
        </w:rPr>
      </w:pPr>
      <w:r w:rsidRPr="00EE7AA2">
        <w:rPr>
          <w:rFonts w:ascii="Times New Roman" w:hAnsi="Times New Roman" w:cs="Times New Roman"/>
          <w:sz w:val="26"/>
          <w:szCs w:val="26"/>
        </w:rPr>
        <w:t>Review monthly reports and approve as presented</w:t>
      </w:r>
    </w:p>
    <w:p w14:paraId="6E39D823"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Justice of the Peace</w:t>
      </w:r>
    </w:p>
    <w:p w14:paraId="3C25B126"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Treasurer</w:t>
      </w:r>
    </w:p>
    <w:p w14:paraId="0D09D128"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Sheriff</w:t>
      </w:r>
    </w:p>
    <w:p w14:paraId="4CA9908C"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County Clerk</w:t>
      </w:r>
    </w:p>
    <w:p w14:paraId="201B1A5C"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Tax-Assessor Collector </w:t>
      </w:r>
    </w:p>
    <w:p w14:paraId="4ACF0A8C" w14:textId="77777777" w:rsidR="00816374" w:rsidRPr="00EE7AA2" w:rsidRDefault="00816374" w:rsidP="00816374">
      <w:pPr>
        <w:pStyle w:val="ListParagraph"/>
        <w:widowControl w:val="0"/>
        <w:numPr>
          <w:ilvl w:val="0"/>
          <w:numId w:val="2"/>
        </w:numPr>
        <w:overflowPunct w:val="0"/>
        <w:autoSpaceDE w:val="0"/>
        <w:autoSpaceDN w:val="0"/>
        <w:adjustRightInd w:val="0"/>
        <w:spacing w:after="0" w:line="240" w:lineRule="auto"/>
        <w:jc w:val="both"/>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 xml:space="preserve"> Permit Report</w:t>
      </w:r>
    </w:p>
    <w:p w14:paraId="03D46F82" w14:textId="05DBBBFC" w:rsidR="00816374" w:rsidRPr="00EE7AA2" w:rsidRDefault="00061AAF" w:rsidP="00816374">
      <w:pPr>
        <w:widowControl w:val="0"/>
        <w:overflowPunct w:val="0"/>
        <w:autoSpaceDE w:val="0"/>
        <w:autoSpaceDN w:val="0"/>
        <w:adjustRightInd w:val="0"/>
        <w:spacing w:after="0" w:line="240" w:lineRule="auto"/>
        <w:ind w:left="360"/>
        <w:jc w:val="both"/>
        <w:rPr>
          <w:rFonts w:ascii="Times New Roman" w:eastAsia="Times New Roman" w:hAnsi="Times New Roman" w:cs="Times New Roman"/>
          <w:kern w:val="28"/>
          <w:sz w:val="26"/>
          <w:szCs w:val="26"/>
        </w:rPr>
      </w:pPr>
      <w:r>
        <w:rPr>
          <w:rFonts w:ascii="Times New Roman" w:eastAsia="Times New Roman" w:hAnsi="Times New Roman" w:cs="Times New Roman"/>
          <w:kern w:val="28"/>
          <w:sz w:val="26"/>
          <w:szCs w:val="26"/>
        </w:rPr>
        <w:t>1</w:t>
      </w:r>
      <w:r w:rsidR="002A0C80">
        <w:rPr>
          <w:rFonts w:ascii="Times New Roman" w:eastAsia="Times New Roman" w:hAnsi="Times New Roman" w:cs="Times New Roman"/>
          <w:kern w:val="28"/>
          <w:sz w:val="26"/>
          <w:szCs w:val="26"/>
        </w:rPr>
        <w:t>4</w:t>
      </w:r>
      <w:r w:rsidR="00816374" w:rsidRPr="00EE7AA2">
        <w:rPr>
          <w:rFonts w:ascii="Times New Roman" w:eastAsia="Times New Roman" w:hAnsi="Times New Roman" w:cs="Times New Roman"/>
          <w:kern w:val="28"/>
          <w:sz w:val="26"/>
          <w:szCs w:val="26"/>
        </w:rPr>
        <w:t>. Announcements</w:t>
      </w:r>
    </w:p>
    <w:p w14:paraId="07C68F1E" w14:textId="4F62DFB7" w:rsidR="00816374" w:rsidRPr="00EE7AA2" w:rsidRDefault="00061AAF" w:rsidP="00083177">
      <w:pPr>
        <w:widowControl w:val="0"/>
        <w:overflowPunct w:val="0"/>
        <w:autoSpaceDE w:val="0"/>
        <w:autoSpaceDN w:val="0"/>
        <w:adjustRightInd w:val="0"/>
        <w:spacing w:after="0" w:line="240" w:lineRule="auto"/>
        <w:ind w:left="360"/>
        <w:rPr>
          <w:rFonts w:ascii="Times New Roman" w:eastAsia="Times New Roman" w:hAnsi="Times New Roman" w:cs="Times New Roman"/>
          <w:kern w:val="28"/>
          <w:sz w:val="26"/>
          <w:szCs w:val="26"/>
        </w:rPr>
      </w:pPr>
      <w:r>
        <w:rPr>
          <w:rFonts w:ascii="Times New Roman" w:eastAsia="Times New Roman" w:hAnsi="Times New Roman" w:cs="Times New Roman"/>
          <w:kern w:val="28"/>
          <w:sz w:val="26"/>
          <w:szCs w:val="26"/>
        </w:rPr>
        <w:t>1</w:t>
      </w:r>
      <w:r w:rsidR="002A0C80">
        <w:rPr>
          <w:rFonts w:ascii="Times New Roman" w:eastAsia="Times New Roman" w:hAnsi="Times New Roman" w:cs="Times New Roman"/>
          <w:kern w:val="28"/>
          <w:sz w:val="26"/>
          <w:szCs w:val="26"/>
        </w:rPr>
        <w:t>5</w:t>
      </w:r>
      <w:r w:rsidR="00083177" w:rsidRPr="00EE7AA2">
        <w:rPr>
          <w:rFonts w:ascii="Times New Roman" w:eastAsia="Times New Roman" w:hAnsi="Times New Roman" w:cs="Times New Roman"/>
          <w:kern w:val="28"/>
          <w:sz w:val="26"/>
          <w:szCs w:val="26"/>
        </w:rPr>
        <w:t>.</w:t>
      </w:r>
      <w:r w:rsidR="00816374" w:rsidRPr="00EE7AA2">
        <w:rPr>
          <w:rFonts w:ascii="Times New Roman" w:eastAsia="Times New Roman" w:hAnsi="Times New Roman" w:cs="Times New Roman"/>
          <w:kern w:val="28"/>
          <w:sz w:val="26"/>
          <w:szCs w:val="26"/>
        </w:rPr>
        <w:t xml:space="preserve"> Public comment </w:t>
      </w:r>
    </w:p>
    <w:p w14:paraId="6A8A35B3" w14:textId="2A1A412A" w:rsidR="00816374" w:rsidRPr="002C7FA3" w:rsidRDefault="003A66E8" w:rsidP="008D666B">
      <w:pPr>
        <w:widowControl w:val="0"/>
        <w:overflowPunct w:val="0"/>
        <w:autoSpaceDE w:val="0"/>
        <w:autoSpaceDN w:val="0"/>
        <w:adjustRightInd w:val="0"/>
        <w:spacing w:after="0" w:line="240" w:lineRule="auto"/>
        <w:ind w:left="360"/>
        <w:rPr>
          <w:rFonts w:ascii="Times New Roman" w:eastAsia="Times New Roman" w:hAnsi="Times New Roman" w:cs="Times New Roman"/>
          <w:kern w:val="28"/>
          <w:sz w:val="26"/>
          <w:szCs w:val="26"/>
        </w:rPr>
      </w:pPr>
      <w:r w:rsidRPr="00EE7AA2">
        <w:rPr>
          <w:rFonts w:ascii="Times New Roman" w:eastAsia="Times New Roman" w:hAnsi="Times New Roman" w:cs="Times New Roman"/>
          <w:kern w:val="28"/>
          <w:sz w:val="26"/>
          <w:szCs w:val="26"/>
        </w:rPr>
        <w:t>1</w:t>
      </w:r>
      <w:r w:rsidR="002A0C80">
        <w:rPr>
          <w:rFonts w:ascii="Times New Roman" w:eastAsia="Times New Roman" w:hAnsi="Times New Roman" w:cs="Times New Roman"/>
          <w:kern w:val="28"/>
          <w:sz w:val="26"/>
          <w:szCs w:val="26"/>
        </w:rPr>
        <w:t>6</w:t>
      </w:r>
      <w:r w:rsidR="00083177" w:rsidRPr="00EE7AA2">
        <w:rPr>
          <w:rFonts w:ascii="Times New Roman" w:eastAsia="Times New Roman" w:hAnsi="Times New Roman" w:cs="Times New Roman"/>
          <w:kern w:val="28"/>
          <w:sz w:val="26"/>
          <w:szCs w:val="26"/>
        </w:rPr>
        <w:t>.</w:t>
      </w:r>
      <w:r w:rsidR="00816374" w:rsidRPr="00EE7AA2">
        <w:rPr>
          <w:rFonts w:ascii="Times New Roman" w:eastAsia="Times New Roman" w:hAnsi="Times New Roman" w:cs="Times New Roman"/>
          <w:kern w:val="28"/>
          <w:sz w:val="26"/>
          <w:szCs w:val="26"/>
        </w:rPr>
        <w:t xml:space="preserve"> Future agenda items </w:t>
      </w:r>
    </w:p>
    <w:p w14:paraId="533B00E6" w14:textId="77777777" w:rsidR="00816374" w:rsidRPr="00CB6D2D" w:rsidRDefault="00816374" w:rsidP="00816374">
      <w:pPr>
        <w:pStyle w:val="ListParagraph"/>
        <w:widowControl w:val="0"/>
        <w:overflowPunct w:val="0"/>
        <w:autoSpaceDE w:val="0"/>
        <w:autoSpaceDN w:val="0"/>
        <w:adjustRightInd w:val="0"/>
        <w:spacing w:after="0" w:line="240" w:lineRule="auto"/>
        <w:rPr>
          <w:rFonts w:ascii="Times New Roman" w:eastAsia="Times New Roman" w:hAnsi="Times New Roman" w:cs="Times New Roman"/>
          <w:kern w:val="28"/>
          <w:sz w:val="26"/>
          <w:szCs w:val="26"/>
        </w:rPr>
      </w:pPr>
    </w:p>
    <w:p w14:paraId="199E4E79" w14:textId="77777777" w:rsidR="00816374" w:rsidRPr="007B402A" w:rsidRDefault="00816374" w:rsidP="00816374">
      <w:pPr>
        <w:widowControl w:val="0"/>
        <w:overflowPunct w:val="0"/>
        <w:autoSpaceDE w:val="0"/>
        <w:autoSpaceDN w:val="0"/>
        <w:adjustRightInd w:val="0"/>
        <w:spacing w:after="0" w:line="240" w:lineRule="auto"/>
        <w:rPr>
          <w:rFonts w:ascii="Times New Roman" w:eastAsia="Times New Roman" w:hAnsi="Times New Roman" w:cs="Times New Roman"/>
          <w:kern w:val="28"/>
          <w:sz w:val="26"/>
          <w:szCs w:val="26"/>
        </w:rPr>
      </w:pPr>
      <w:r>
        <w:rPr>
          <w:rFonts w:ascii="Times New Roman" w:eastAsia="Times New Roman" w:hAnsi="Times New Roman" w:cs="Times New Roman"/>
          <w:kern w:val="28"/>
          <w:sz w:val="28"/>
          <w:szCs w:val="28"/>
        </w:rPr>
        <w:t xml:space="preserve">      </w:t>
      </w:r>
      <w:r w:rsidRPr="007B402A">
        <w:rPr>
          <w:rFonts w:ascii="Times New Roman" w:hAnsi="Times New Roman" w:cs="Times New Roman"/>
          <w:kern w:val="28"/>
          <w:sz w:val="26"/>
          <w:szCs w:val="26"/>
        </w:rPr>
        <w:t>Order for Adjournment</w:t>
      </w:r>
    </w:p>
    <w:p w14:paraId="69354668" w14:textId="77777777" w:rsidR="00816374" w:rsidRDefault="00816374" w:rsidP="00816374">
      <w:pPr>
        <w:widowControl w:val="0"/>
        <w:overflowPunct w:val="0"/>
        <w:autoSpaceDE w:val="0"/>
        <w:autoSpaceDN w:val="0"/>
        <w:adjustRightInd w:val="0"/>
        <w:spacing w:after="0" w:line="240" w:lineRule="auto"/>
        <w:ind w:left="720" w:hanging="720"/>
        <w:rPr>
          <w:rFonts w:ascii="Times New Roman" w:hAnsi="Times New Roman" w:cs="Times New Roman"/>
          <w:kern w:val="28"/>
          <w:sz w:val="28"/>
          <w:szCs w:val="28"/>
        </w:rPr>
      </w:pPr>
    </w:p>
    <w:p w14:paraId="55E9694B" w14:textId="0D0FE2D6" w:rsidR="00B404B8" w:rsidRDefault="00816374" w:rsidP="00D81A48">
      <w:pPr>
        <w:widowControl w:val="0"/>
        <w:overflowPunct w:val="0"/>
        <w:autoSpaceDE w:val="0"/>
        <w:autoSpaceDN w:val="0"/>
        <w:adjustRightInd w:val="0"/>
        <w:spacing w:after="0" w:line="240" w:lineRule="auto"/>
      </w:pPr>
      <w:r>
        <w:rPr>
          <w:rFonts w:ascii="Times New Roman" w:hAnsi="Times New Roman" w:cs="Times New Roman"/>
          <w:kern w:val="28"/>
        </w:rPr>
        <w:t>Pursuant to the authority granted under Government Code, Chapter 551, the Commissioners Court may convene a closed session to discuss any of the above agenda items.  Immediately before any closed session, the specific section or sections of the Government Code which provides statutory authority will be announced.  Any final actions, decisions or votes will be taken in open meeting.</w:t>
      </w:r>
    </w:p>
    <w:sectPr w:rsidR="00B404B8" w:rsidSect="005F08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618A5"/>
    <w:multiLevelType w:val="hybridMultilevel"/>
    <w:tmpl w:val="7E5C16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15589"/>
    <w:multiLevelType w:val="hybridMultilevel"/>
    <w:tmpl w:val="7C82FD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0913AD9"/>
    <w:multiLevelType w:val="hybridMultilevel"/>
    <w:tmpl w:val="5E9C0B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7"/>
    <w:rsid w:val="00061AAF"/>
    <w:rsid w:val="00083177"/>
    <w:rsid w:val="001C5A98"/>
    <w:rsid w:val="002059F2"/>
    <w:rsid w:val="00241A54"/>
    <w:rsid w:val="002A0C80"/>
    <w:rsid w:val="003A66E8"/>
    <w:rsid w:val="005175A1"/>
    <w:rsid w:val="006264BB"/>
    <w:rsid w:val="006F1ED1"/>
    <w:rsid w:val="00706C69"/>
    <w:rsid w:val="00782777"/>
    <w:rsid w:val="00816374"/>
    <w:rsid w:val="0084590E"/>
    <w:rsid w:val="00875648"/>
    <w:rsid w:val="00886695"/>
    <w:rsid w:val="008D5C6F"/>
    <w:rsid w:val="008D666B"/>
    <w:rsid w:val="00925299"/>
    <w:rsid w:val="00944792"/>
    <w:rsid w:val="009D2E43"/>
    <w:rsid w:val="00A04A2D"/>
    <w:rsid w:val="00AA19CD"/>
    <w:rsid w:val="00AC1919"/>
    <w:rsid w:val="00B14B57"/>
    <w:rsid w:val="00B36412"/>
    <w:rsid w:val="00B404B8"/>
    <w:rsid w:val="00B42E0C"/>
    <w:rsid w:val="00B8541A"/>
    <w:rsid w:val="00BF2409"/>
    <w:rsid w:val="00C453BA"/>
    <w:rsid w:val="00CF369E"/>
    <w:rsid w:val="00D2497C"/>
    <w:rsid w:val="00D72232"/>
    <w:rsid w:val="00D81A48"/>
    <w:rsid w:val="00EC65BF"/>
    <w:rsid w:val="00EE7AA2"/>
    <w:rsid w:val="00F1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371C"/>
  <w15:chartTrackingRefBased/>
  <w15:docId w15:val="{D7183CDC-A937-44F9-BCDC-50A07290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374"/>
    <w:pPr>
      <w:spacing w:after="0" w:line="240" w:lineRule="auto"/>
    </w:pPr>
  </w:style>
  <w:style w:type="paragraph" w:styleId="ListParagraph">
    <w:name w:val="List Paragraph"/>
    <w:basedOn w:val="Normal"/>
    <w:uiPriority w:val="34"/>
    <w:qFormat/>
    <w:rsid w:val="00816374"/>
    <w:pPr>
      <w:ind w:left="720"/>
      <w:contextualSpacing/>
    </w:pPr>
  </w:style>
  <w:style w:type="character" w:styleId="Hyperlink">
    <w:name w:val="Hyperlink"/>
    <w:basedOn w:val="DefaultParagraphFont"/>
    <w:uiPriority w:val="99"/>
    <w:semiHidden/>
    <w:unhideWhenUsed/>
    <w:rsid w:val="002A0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McIlroy</dc:creator>
  <cp:keywords/>
  <dc:description/>
  <cp:lastModifiedBy>Kim Halfmann</cp:lastModifiedBy>
  <cp:revision>20</cp:revision>
  <cp:lastPrinted>2021-01-07T19:27:00Z</cp:lastPrinted>
  <dcterms:created xsi:type="dcterms:W3CDTF">2019-08-30T13:52:00Z</dcterms:created>
  <dcterms:modified xsi:type="dcterms:W3CDTF">2021-01-07T19:32:00Z</dcterms:modified>
</cp:coreProperties>
</file>