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B56A" w14:textId="77777777" w:rsidR="00CE55B7" w:rsidRPr="00014298" w:rsidRDefault="00CE55B7" w:rsidP="00CE55B7">
      <w:pPr>
        <w:ind w:left="720" w:hanging="720"/>
        <w:jc w:val="center"/>
        <w:rPr>
          <w:rFonts w:asciiTheme="majorBidi" w:hAnsiTheme="majorBidi" w:cstheme="majorBidi"/>
          <w:b/>
          <w:bCs/>
        </w:rPr>
      </w:pPr>
      <w:r w:rsidRPr="00014298">
        <w:rPr>
          <w:rFonts w:asciiTheme="majorBidi" w:hAnsiTheme="majorBidi" w:cstheme="majorBidi"/>
          <w:b/>
          <w:bCs/>
        </w:rPr>
        <w:t>Public Notice</w:t>
      </w:r>
    </w:p>
    <w:p w14:paraId="04A8903C" w14:textId="0C7F2CA8" w:rsidR="00CE55B7" w:rsidRPr="00014298" w:rsidRDefault="00364563" w:rsidP="00CE55B7">
      <w:pPr>
        <w:ind w:left="720" w:hanging="720"/>
        <w:jc w:val="center"/>
        <w:rPr>
          <w:rFonts w:asciiTheme="majorBidi" w:hAnsiTheme="majorBidi" w:cstheme="majorBidi"/>
          <w:b/>
          <w:bCs/>
        </w:rPr>
      </w:pPr>
      <w:r>
        <w:rPr>
          <w:rFonts w:asciiTheme="majorBidi" w:hAnsiTheme="majorBidi" w:cstheme="majorBidi"/>
          <w:b/>
          <w:bCs/>
        </w:rPr>
        <w:t>Request for Qualifications (RFQ) of Architect for Howard County Library Project</w:t>
      </w:r>
    </w:p>
    <w:p w14:paraId="51B1F06A" w14:textId="77777777" w:rsidR="00CE55B7" w:rsidRDefault="00CE55B7" w:rsidP="00CE55B7">
      <w:pPr>
        <w:ind w:left="720" w:hanging="720"/>
        <w:jc w:val="center"/>
        <w:rPr>
          <w:rFonts w:asciiTheme="majorBidi" w:hAnsiTheme="majorBidi" w:cstheme="majorBidi"/>
        </w:rPr>
      </w:pPr>
    </w:p>
    <w:p w14:paraId="3260E933" w14:textId="384E1DC1" w:rsidR="00CE55B7" w:rsidRDefault="00CE55B7" w:rsidP="00CE55B7">
      <w:pPr>
        <w:jc w:val="both"/>
        <w:rPr>
          <w:rFonts w:asciiTheme="majorBidi" w:hAnsiTheme="majorBidi" w:cstheme="majorBidi"/>
        </w:rPr>
      </w:pPr>
      <w:r>
        <w:rPr>
          <w:rFonts w:asciiTheme="majorBidi" w:hAnsiTheme="majorBidi" w:cstheme="majorBidi"/>
        </w:rPr>
        <w:t xml:space="preserve">The Commissioners’ Court of Howard County, Texas (“County”) is seeking </w:t>
      </w:r>
      <w:r w:rsidR="00364563">
        <w:rPr>
          <w:rFonts w:asciiTheme="majorBidi" w:hAnsiTheme="majorBidi" w:cstheme="majorBidi"/>
        </w:rPr>
        <w:t>Request for Qualifications (RFQ) of an Architect for the Howard County Library project.  The Howard County Library is located at 500 S. Main, Big Spring, Texas 79720.</w:t>
      </w:r>
    </w:p>
    <w:p w14:paraId="4ADF296F" w14:textId="77777777" w:rsidR="00CE55B7" w:rsidRDefault="00CE55B7" w:rsidP="00CE55B7">
      <w:pPr>
        <w:jc w:val="both"/>
        <w:rPr>
          <w:rFonts w:asciiTheme="majorBidi" w:hAnsiTheme="majorBidi" w:cstheme="majorBidi"/>
        </w:rPr>
      </w:pPr>
    </w:p>
    <w:p w14:paraId="6E457458" w14:textId="2D56AD9E" w:rsidR="00CE55B7" w:rsidRDefault="00364563" w:rsidP="00CE55B7">
      <w:pPr>
        <w:jc w:val="both"/>
        <w:rPr>
          <w:rFonts w:asciiTheme="majorBidi" w:hAnsiTheme="majorBidi" w:cstheme="majorBidi"/>
        </w:rPr>
      </w:pPr>
      <w:r>
        <w:rPr>
          <w:rFonts w:asciiTheme="majorBidi" w:hAnsiTheme="majorBidi" w:cstheme="majorBidi"/>
        </w:rPr>
        <w:t>The RFQ</w:t>
      </w:r>
      <w:r w:rsidR="00CE55B7">
        <w:rPr>
          <w:rFonts w:asciiTheme="majorBidi" w:hAnsiTheme="majorBidi" w:cstheme="majorBidi"/>
        </w:rPr>
        <w:t xml:space="preserve"> </w:t>
      </w:r>
      <w:r>
        <w:rPr>
          <w:rFonts w:asciiTheme="majorBidi" w:hAnsiTheme="majorBidi" w:cstheme="majorBidi"/>
        </w:rPr>
        <w:t>is</w:t>
      </w:r>
      <w:r w:rsidR="00CE55B7">
        <w:rPr>
          <w:rFonts w:asciiTheme="majorBidi" w:hAnsiTheme="majorBidi" w:cstheme="majorBidi"/>
        </w:rPr>
        <w:t xml:space="preserve"> available in the Howard County Clerk’s Office located in the Howard County Courthouse at 300 S. Main Street, Ste. 104, Big Spring, Texas 79720</w:t>
      </w:r>
      <w:r>
        <w:rPr>
          <w:rFonts w:asciiTheme="majorBidi" w:hAnsiTheme="majorBidi" w:cstheme="majorBidi"/>
        </w:rPr>
        <w:t xml:space="preserve">, or online at </w:t>
      </w:r>
      <w:r w:rsidRPr="00364563">
        <w:rPr>
          <w:rFonts w:asciiTheme="majorBidi" w:hAnsiTheme="majorBidi" w:cstheme="majorBidi"/>
          <w:u w:val="single"/>
        </w:rPr>
        <w:t>co.howard.tx.us</w:t>
      </w:r>
      <w:r w:rsidR="00CE55B7">
        <w:rPr>
          <w:rFonts w:asciiTheme="majorBidi" w:hAnsiTheme="majorBidi" w:cstheme="majorBidi"/>
        </w:rPr>
        <w:t xml:space="preserve">.    The deadline for submission of written and sealed </w:t>
      </w:r>
      <w:r>
        <w:rPr>
          <w:rFonts w:asciiTheme="majorBidi" w:hAnsiTheme="majorBidi" w:cstheme="majorBidi"/>
        </w:rPr>
        <w:t>RFQs</w:t>
      </w:r>
      <w:r w:rsidR="00CE55B7">
        <w:rPr>
          <w:rFonts w:asciiTheme="majorBidi" w:hAnsiTheme="majorBidi" w:cstheme="majorBidi"/>
        </w:rPr>
        <w:t xml:space="preserve"> is </w:t>
      </w:r>
      <w:r w:rsidR="001D5750">
        <w:rPr>
          <w:rFonts w:asciiTheme="majorBidi" w:hAnsiTheme="majorBidi" w:cstheme="majorBidi"/>
        </w:rPr>
        <w:t xml:space="preserve">June </w:t>
      </w:r>
      <w:r w:rsidR="00E14A7A">
        <w:rPr>
          <w:rFonts w:asciiTheme="majorBidi" w:hAnsiTheme="majorBidi" w:cstheme="majorBidi"/>
        </w:rPr>
        <w:t>20</w:t>
      </w:r>
      <w:r w:rsidR="00CE55B7">
        <w:rPr>
          <w:rFonts w:asciiTheme="majorBidi" w:hAnsiTheme="majorBidi" w:cstheme="majorBidi"/>
        </w:rPr>
        <w:t xml:space="preserve">, 2024, at 12:00 p.m.  Bids will be received at the Howard County Judge’s Office located in the Howard County Courthouse at 300 S. Main Street, Ste. 207, Big Spring, Texas 79720.  Any </w:t>
      </w:r>
      <w:r>
        <w:rPr>
          <w:rFonts w:asciiTheme="majorBidi" w:hAnsiTheme="majorBidi" w:cstheme="majorBidi"/>
        </w:rPr>
        <w:t>RFQ</w:t>
      </w:r>
      <w:r w:rsidR="00CE55B7">
        <w:rPr>
          <w:rFonts w:asciiTheme="majorBidi" w:hAnsiTheme="majorBidi" w:cstheme="majorBidi"/>
        </w:rPr>
        <w:t xml:space="preserve"> received after the deadline will be returned unopened.</w:t>
      </w:r>
    </w:p>
    <w:p w14:paraId="798D38D2" w14:textId="77777777" w:rsidR="00CE55B7" w:rsidRDefault="00CE55B7" w:rsidP="00CE55B7">
      <w:pPr>
        <w:jc w:val="both"/>
        <w:rPr>
          <w:rFonts w:asciiTheme="majorBidi" w:hAnsiTheme="majorBidi" w:cstheme="majorBidi"/>
        </w:rPr>
      </w:pPr>
    </w:p>
    <w:p w14:paraId="39C9BD03" w14:textId="7C404079" w:rsidR="00CE55B7" w:rsidRDefault="00CE55B7" w:rsidP="00CE55B7">
      <w:pPr>
        <w:jc w:val="both"/>
        <w:rPr>
          <w:rFonts w:asciiTheme="majorBidi" w:hAnsiTheme="majorBidi" w:cstheme="majorBidi"/>
        </w:rPr>
      </w:pPr>
      <w:r>
        <w:rPr>
          <w:rFonts w:asciiTheme="majorBidi" w:hAnsiTheme="majorBidi" w:cstheme="majorBidi"/>
        </w:rPr>
        <w:t xml:space="preserve">All </w:t>
      </w:r>
      <w:r w:rsidR="00364563">
        <w:rPr>
          <w:rFonts w:asciiTheme="majorBidi" w:hAnsiTheme="majorBidi" w:cstheme="majorBidi"/>
        </w:rPr>
        <w:t>RFQs</w:t>
      </w:r>
      <w:r>
        <w:rPr>
          <w:rFonts w:asciiTheme="majorBidi" w:hAnsiTheme="majorBidi" w:cstheme="majorBidi"/>
        </w:rPr>
        <w:t xml:space="preserve"> timely received shall be opened and read aloud on </w:t>
      </w:r>
      <w:r w:rsidR="001D5750">
        <w:rPr>
          <w:rFonts w:asciiTheme="majorBidi" w:hAnsiTheme="majorBidi" w:cstheme="majorBidi"/>
        </w:rPr>
        <w:t xml:space="preserve">June </w:t>
      </w:r>
      <w:r w:rsidR="00E14A7A">
        <w:rPr>
          <w:rFonts w:asciiTheme="majorBidi" w:hAnsiTheme="majorBidi" w:cstheme="majorBidi"/>
        </w:rPr>
        <w:t>24</w:t>
      </w:r>
      <w:r>
        <w:rPr>
          <w:rFonts w:asciiTheme="majorBidi" w:hAnsiTheme="majorBidi" w:cstheme="majorBidi"/>
        </w:rPr>
        <w:t xml:space="preserve">, 2024, at </w:t>
      </w:r>
      <w:r w:rsidR="001D5750">
        <w:rPr>
          <w:rFonts w:asciiTheme="majorBidi" w:hAnsiTheme="majorBidi" w:cstheme="majorBidi"/>
        </w:rPr>
        <w:t>9</w:t>
      </w:r>
      <w:r>
        <w:rPr>
          <w:rFonts w:asciiTheme="majorBidi" w:hAnsiTheme="majorBidi" w:cstheme="majorBidi"/>
        </w:rPr>
        <w:t xml:space="preserve">:00 a.m. at the Howard County Commissioners’ Court Workshop located in the Howard County Courthouse at 300 S. Main Street, Ste. 208, Big Spring, Texas 79720 and will thereafter be available for public inspection.  The County reserves the right to accept or reject any or all </w:t>
      </w:r>
      <w:r w:rsidR="00364563">
        <w:rPr>
          <w:rFonts w:asciiTheme="majorBidi" w:hAnsiTheme="majorBidi" w:cstheme="majorBidi"/>
        </w:rPr>
        <w:t>RFQs</w:t>
      </w:r>
      <w:r>
        <w:rPr>
          <w:rFonts w:asciiTheme="majorBidi" w:hAnsiTheme="majorBidi" w:cstheme="majorBidi"/>
        </w:rPr>
        <w:t xml:space="preserve">, and to award the </w:t>
      </w:r>
      <w:r w:rsidR="00364563">
        <w:rPr>
          <w:rFonts w:asciiTheme="majorBidi" w:hAnsiTheme="majorBidi" w:cstheme="majorBidi"/>
        </w:rPr>
        <w:t>RFQ</w:t>
      </w:r>
      <w:r>
        <w:rPr>
          <w:rFonts w:asciiTheme="majorBidi" w:hAnsiTheme="majorBidi" w:cstheme="majorBidi"/>
        </w:rPr>
        <w:t xml:space="preserve"> in the best interest of the County and at the sole discretion of the County.</w:t>
      </w:r>
    </w:p>
    <w:p w14:paraId="10D59EB5" w14:textId="77777777" w:rsidR="00D306FD" w:rsidRDefault="00D306FD" w:rsidP="00CE55B7">
      <w:pPr>
        <w:jc w:val="center"/>
      </w:pPr>
    </w:p>
    <w:sectPr w:rsidR="00D306FD" w:rsidSect="0055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B7"/>
    <w:rsid w:val="00052215"/>
    <w:rsid w:val="001D5750"/>
    <w:rsid w:val="00240CE8"/>
    <w:rsid w:val="002A19F7"/>
    <w:rsid w:val="002D5060"/>
    <w:rsid w:val="00364563"/>
    <w:rsid w:val="003B1EEB"/>
    <w:rsid w:val="004F13FF"/>
    <w:rsid w:val="00555189"/>
    <w:rsid w:val="005E6281"/>
    <w:rsid w:val="007A2BDC"/>
    <w:rsid w:val="00CE55B7"/>
    <w:rsid w:val="00D306FD"/>
    <w:rsid w:val="00E14A7A"/>
    <w:rsid w:val="00E32C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C7CA29"/>
  <w15:chartTrackingRefBased/>
  <w15:docId w15:val="{FBC98984-BA31-BB42-BC9F-ADE5B2A9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Wilkerson</dc:creator>
  <cp:keywords/>
  <dc:description/>
  <cp:lastModifiedBy>Lindsay Wilkerson</cp:lastModifiedBy>
  <cp:revision>3</cp:revision>
  <dcterms:created xsi:type="dcterms:W3CDTF">2024-05-28T19:03:00Z</dcterms:created>
  <dcterms:modified xsi:type="dcterms:W3CDTF">2024-05-28T20:10:00Z</dcterms:modified>
</cp:coreProperties>
</file>