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6FE" w:rsidRPr="00A806FE" w:rsidRDefault="00A806FE" w:rsidP="00A806FE">
      <w:pPr>
        <w:shd w:val="clear" w:color="auto" w:fill="FFFFFF"/>
        <w:spacing w:before="100" w:beforeAutospacing="1" w:after="100" w:afterAutospacing="1" w:line="210" w:lineRule="atLeast"/>
        <w:outlineLvl w:val="1"/>
        <w:rPr>
          <w:rFonts w:ascii="Open Sans" w:eastAsia="Times New Roman" w:hAnsi="Open Sans" w:cs="Times New Roman"/>
          <w:b/>
          <w:bCs/>
          <w:color w:val="3F3F3F"/>
          <w:sz w:val="36"/>
          <w:szCs w:val="36"/>
          <w:lang w:val="en"/>
        </w:rPr>
      </w:pPr>
      <w:bookmarkStart w:id="0" w:name="_GoBack"/>
      <w:bookmarkEnd w:id="0"/>
      <w:r w:rsidRPr="00A806FE">
        <w:rPr>
          <w:rFonts w:ascii="Open Sans" w:eastAsia="Times New Roman" w:hAnsi="Open Sans" w:cs="Times New Roman"/>
          <w:b/>
          <w:bCs/>
          <w:color w:val="3F3F3F"/>
          <w:sz w:val="36"/>
          <w:szCs w:val="36"/>
          <w:lang w:val="en"/>
        </w:rPr>
        <w:t>Economic Injury Disaster Loans</w:t>
      </w:r>
    </w:p>
    <w:p w:rsidR="00A806FE" w:rsidRPr="00A806FE" w:rsidRDefault="00A806FE" w:rsidP="00A806FE">
      <w:pPr>
        <w:shd w:val="clear" w:color="auto" w:fill="FFFFFF"/>
        <w:spacing w:before="100" w:beforeAutospacing="1" w:after="100" w:afterAutospacing="1" w:line="210" w:lineRule="atLeast"/>
        <w:rPr>
          <w:rFonts w:ascii="Open Sans" w:eastAsia="Times New Roman" w:hAnsi="Open Sans" w:cs="Times New Roman"/>
          <w:color w:val="3F3F3F"/>
          <w:sz w:val="18"/>
          <w:szCs w:val="18"/>
          <w:lang w:val="en"/>
        </w:rPr>
      </w:pPr>
      <w:r w:rsidRPr="00A806FE">
        <w:rPr>
          <w:rFonts w:ascii="Open Sans" w:eastAsia="Times New Roman" w:hAnsi="Open Sans" w:cs="Times New Roman"/>
          <w:color w:val="3F3F3F"/>
          <w:sz w:val="18"/>
          <w:szCs w:val="18"/>
          <w:lang w:val="en"/>
        </w:rPr>
        <w:t xml:space="preserve">If you have suffered substantial economic injury and are one of the following types of businesses located in a </w:t>
      </w:r>
      <w:hyperlink r:id="rId5" w:history="1">
        <w:r w:rsidRPr="00A806FE">
          <w:rPr>
            <w:rFonts w:ascii="Open Sans" w:eastAsia="Times New Roman" w:hAnsi="Open Sans" w:cs="Times New Roman"/>
            <w:color w:val="293F7C"/>
            <w:sz w:val="18"/>
            <w:szCs w:val="18"/>
            <w:lang w:val="en"/>
          </w:rPr>
          <w:t>declared disaster area</w:t>
        </w:r>
      </w:hyperlink>
      <w:r w:rsidRPr="00A806FE">
        <w:rPr>
          <w:rFonts w:ascii="Open Sans" w:eastAsia="Times New Roman" w:hAnsi="Open Sans" w:cs="Times New Roman"/>
          <w:color w:val="3F3F3F"/>
          <w:sz w:val="18"/>
          <w:szCs w:val="18"/>
          <w:lang w:val="en"/>
        </w:rPr>
        <w:t>, you may be eligible for an SBA Economic Injury Disaster Loan (EIDL):</w:t>
      </w:r>
    </w:p>
    <w:p w:rsidR="00A806FE" w:rsidRPr="00A806FE" w:rsidRDefault="00A806FE" w:rsidP="00A806FE">
      <w:pPr>
        <w:numPr>
          <w:ilvl w:val="0"/>
          <w:numId w:val="1"/>
        </w:numPr>
        <w:shd w:val="clear" w:color="auto" w:fill="FFFFFF"/>
        <w:spacing w:before="100" w:beforeAutospacing="1" w:after="100" w:afterAutospacing="1" w:line="210" w:lineRule="atLeast"/>
        <w:rPr>
          <w:rFonts w:ascii="Open Sans" w:eastAsia="Times New Roman" w:hAnsi="Open Sans" w:cs="Times New Roman"/>
          <w:color w:val="3F3F3F"/>
          <w:sz w:val="18"/>
          <w:szCs w:val="18"/>
          <w:lang w:val="en"/>
        </w:rPr>
      </w:pPr>
      <w:r w:rsidRPr="00A806FE">
        <w:rPr>
          <w:rFonts w:ascii="Open Sans" w:eastAsia="Times New Roman" w:hAnsi="Open Sans" w:cs="Times New Roman"/>
          <w:color w:val="3F3F3F"/>
          <w:sz w:val="18"/>
          <w:szCs w:val="18"/>
          <w:lang w:val="en"/>
        </w:rPr>
        <w:t>Small business</w:t>
      </w:r>
    </w:p>
    <w:p w:rsidR="00A806FE" w:rsidRPr="00A806FE" w:rsidRDefault="00A806FE" w:rsidP="00A806FE">
      <w:pPr>
        <w:numPr>
          <w:ilvl w:val="0"/>
          <w:numId w:val="1"/>
        </w:numPr>
        <w:shd w:val="clear" w:color="auto" w:fill="FFFFFF"/>
        <w:spacing w:before="100" w:beforeAutospacing="1" w:after="100" w:afterAutospacing="1" w:line="210" w:lineRule="atLeast"/>
        <w:rPr>
          <w:rFonts w:ascii="Open Sans" w:eastAsia="Times New Roman" w:hAnsi="Open Sans" w:cs="Times New Roman"/>
          <w:color w:val="3F3F3F"/>
          <w:sz w:val="18"/>
          <w:szCs w:val="18"/>
          <w:lang w:val="en"/>
        </w:rPr>
      </w:pPr>
      <w:r w:rsidRPr="00A806FE">
        <w:rPr>
          <w:rFonts w:ascii="Open Sans" w:eastAsia="Times New Roman" w:hAnsi="Open Sans" w:cs="Times New Roman"/>
          <w:color w:val="3F3F3F"/>
          <w:sz w:val="18"/>
          <w:szCs w:val="18"/>
          <w:lang w:val="en"/>
        </w:rPr>
        <w:t>Small agricultural cooperative</w:t>
      </w:r>
    </w:p>
    <w:p w:rsidR="00A806FE" w:rsidRPr="00A806FE" w:rsidRDefault="00A806FE" w:rsidP="00A806FE">
      <w:pPr>
        <w:numPr>
          <w:ilvl w:val="0"/>
          <w:numId w:val="1"/>
        </w:numPr>
        <w:shd w:val="clear" w:color="auto" w:fill="FFFFFF"/>
        <w:spacing w:before="100" w:beforeAutospacing="1" w:after="100" w:afterAutospacing="1" w:line="210" w:lineRule="atLeast"/>
        <w:rPr>
          <w:rFonts w:ascii="Open Sans" w:eastAsia="Times New Roman" w:hAnsi="Open Sans" w:cs="Times New Roman"/>
          <w:color w:val="3F3F3F"/>
          <w:sz w:val="18"/>
          <w:szCs w:val="18"/>
          <w:lang w:val="en"/>
        </w:rPr>
      </w:pPr>
      <w:r w:rsidRPr="00A806FE">
        <w:rPr>
          <w:rFonts w:ascii="Open Sans" w:eastAsia="Times New Roman" w:hAnsi="Open Sans" w:cs="Times New Roman"/>
          <w:color w:val="3F3F3F"/>
          <w:sz w:val="18"/>
          <w:szCs w:val="18"/>
          <w:lang w:val="en"/>
        </w:rPr>
        <w:t>Most private nonprofit organizations</w:t>
      </w:r>
    </w:p>
    <w:p w:rsidR="00A806FE" w:rsidRPr="00A806FE" w:rsidRDefault="00A806FE" w:rsidP="00A806FE">
      <w:pPr>
        <w:shd w:val="clear" w:color="auto" w:fill="FFFFFF"/>
        <w:spacing w:before="100" w:beforeAutospacing="1" w:after="100" w:afterAutospacing="1" w:line="210" w:lineRule="atLeast"/>
        <w:outlineLvl w:val="2"/>
        <w:rPr>
          <w:rFonts w:ascii="Open Sans" w:eastAsia="Times New Roman" w:hAnsi="Open Sans" w:cs="Times New Roman"/>
          <w:b/>
          <w:bCs/>
          <w:color w:val="3F3F3F"/>
          <w:sz w:val="27"/>
          <w:szCs w:val="27"/>
          <w:lang w:val="en"/>
        </w:rPr>
      </w:pPr>
      <w:r w:rsidRPr="00A806FE">
        <w:rPr>
          <w:rFonts w:ascii="Open Sans" w:eastAsia="Times New Roman" w:hAnsi="Open Sans" w:cs="Times New Roman"/>
          <w:b/>
          <w:bCs/>
          <w:color w:val="3F3F3F"/>
          <w:sz w:val="27"/>
          <w:szCs w:val="27"/>
          <w:lang w:val="en"/>
        </w:rPr>
        <w:t>Loan Amounts and Use</w:t>
      </w:r>
    </w:p>
    <w:p w:rsidR="00A806FE" w:rsidRPr="00A806FE" w:rsidRDefault="00A806FE" w:rsidP="00A806FE">
      <w:pPr>
        <w:shd w:val="clear" w:color="auto" w:fill="FFFFFF"/>
        <w:spacing w:before="100" w:beforeAutospacing="1" w:after="100" w:afterAutospacing="1" w:line="210" w:lineRule="atLeast"/>
        <w:rPr>
          <w:rFonts w:ascii="Open Sans" w:eastAsia="Times New Roman" w:hAnsi="Open Sans" w:cs="Times New Roman"/>
          <w:color w:val="3F3F3F"/>
          <w:sz w:val="18"/>
          <w:szCs w:val="18"/>
          <w:lang w:val="en"/>
        </w:rPr>
      </w:pPr>
      <w:r w:rsidRPr="00A806FE">
        <w:rPr>
          <w:rFonts w:ascii="Open Sans" w:eastAsia="Times New Roman" w:hAnsi="Open Sans" w:cs="Times New Roman"/>
          <w:color w:val="3F3F3F"/>
          <w:sz w:val="18"/>
          <w:szCs w:val="18"/>
          <w:lang w:val="en"/>
        </w:rPr>
        <w:t>Substantial economic injury means the business is unable to meet its obligations and to pay its ordinary and necessary operating expenses. EIDLs provide the necessary working capital to help small businesses survive until normal operations resume after a disaster.</w:t>
      </w:r>
    </w:p>
    <w:p w:rsidR="00A806FE" w:rsidRPr="00A806FE" w:rsidRDefault="00A806FE" w:rsidP="00A806FE">
      <w:pPr>
        <w:shd w:val="clear" w:color="auto" w:fill="FFFFFF"/>
        <w:spacing w:before="100" w:beforeAutospacing="1" w:after="100" w:afterAutospacing="1" w:line="210" w:lineRule="atLeast"/>
        <w:rPr>
          <w:rFonts w:ascii="Open Sans" w:eastAsia="Times New Roman" w:hAnsi="Open Sans" w:cs="Times New Roman"/>
          <w:color w:val="3F3F3F"/>
          <w:sz w:val="18"/>
          <w:szCs w:val="18"/>
          <w:lang w:val="en"/>
        </w:rPr>
      </w:pPr>
      <w:r w:rsidRPr="00A806FE">
        <w:rPr>
          <w:rFonts w:ascii="Open Sans" w:eastAsia="Times New Roman" w:hAnsi="Open Sans" w:cs="Times New Roman"/>
          <w:color w:val="3F3F3F"/>
          <w:sz w:val="18"/>
          <w:szCs w:val="18"/>
          <w:lang w:val="en"/>
        </w:rPr>
        <w:t>The SBA can provide up to $2 million to help meet financial obligations and operating expenses that could have been met had the disaster not occurred. Your loan amount will be based on your actual economic injury and your company's financial needs, regardless of whether the business suffered any property damage.</w:t>
      </w:r>
    </w:p>
    <w:p w:rsidR="00A806FE" w:rsidRPr="00A806FE" w:rsidRDefault="00A806FE" w:rsidP="00A806FE">
      <w:pPr>
        <w:shd w:val="clear" w:color="auto" w:fill="FFFFFF"/>
        <w:spacing w:before="100" w:beforeAutospacing="1" w:after="100" w:afterAutospacing="1" w:line="210" w:lineRule="atLeast"/>
        <w:outlineLvl w:val="2"/>
        <w:rPr>
          <w:rFonts w:ascii="Open Sans" w:eastAsia="Times New Roman" w:hAnsi="Open Sans" w:cs="Times New Roman"/>
          <w:b/>
          <w:bCs/>
          <w:color w:val="3F3F3F"/>
          <w:sz w:val="27"/>
          <w:szCs w:val="27"/>
          <w:lang w:val="en"/>
        </w:rPr>
      </w:pPr>
      <w:r w:rsidRPr="00A806FE">
        <w:rPr>
          <w:rFonts w:ascii="Open Sans" w:eastAsia="Times New Roman" w:hAnsi="Open Sans" w:cs="Times New Roman"/>
          <w:b/>
          <w:bCs/>
          <w:color w:val="3F3F3F"/>
          <w:sz w:val="27"/>
          <w:szCs w:val="27"/>
          <w:lang w:val="en"/>
        </w:rPr>
        <w:t>Eligibility and Terms</w:t>
      </w:r>
    </w:p>
    <w:p w:rsidR="00A806FE" w:rsidRPr="00A806FE" w:rsidRDefault="00A806FE" w:rsidP="00A806FE">
      <w:pPr>
        <w:shd w:val="clear" w:color="auto" w:fill="FFFFFF"/>
        <w:spacing w:before="100" w:beforeAutospacing="1" w:after="100" w:afterAutospacing="1" w:line="210" w:lineRule="atLeast"/>
        <w:rPr>
          <w:rFonts w:ascii="Open Sans" w:eastAsia="Times New Roman" w:hAnsi="Open Sans" w:cs="Times New Roman"/>
          <w:color w:val="3F3F3F"/>
          <w:sz w:val="18"/>
          <w:szCs w:val="18"/>
          <w:lang w:val="en"/>
        </w:rPr>
      </w:pPr>
      <w:r w:rsidRPr="00A806FE">
        <w:rPr>
          <w:rFonts w:ascii="Open Sans" w:eastAsia="Times New Roman" w:hAnsi="Open Sans" w:cs="Times New Roman"/>
          <w:color w:val="3F3F3F"/>
          <w:sz w:val="18"/>
          <w:szCs w:val="18"/>
          <w:lang w:val="en"/>
        </w:rPr>
        <w:t>The interest rate on EIDLs will not exceed 4 percent per year. The term of these loans will not exceed 30 years. The repayment term will be determined by your ability to repay the loan.</w:t>
      </w:r>
    </w:p>
    <w:p w:rsidR="00A806FE" w:rsidRPr="00A806FE" w:rsidRDefault="00A806FE" w:rsidP="00A806FE">
      <w:pPr>
        <w:shd w:val="clear" w:color="auto" w:fill="FFFFFF"/>
        <w:spacing w:before="100" w:beforeAutospacing="1" w:after="100" w:afterAutospacing="1" w:line="210" w:lineRule="atLeast"/>
        <w:rPr>
          <w:rFonts w:ascii="Open Sans" w:eastAsia="Times New Roman" w:hAnsi="Open Sans" w:cs="Times New Roman"/>
          <w:color w:val="3F3F3F"/>
          <w:sz w:val="18"/>
          <w:szCs w:val="18"/>
          <w:lang w:val="en"/>
        </w:rPr>
      </w:pPr>
      <w:r w:rsidRPr="00A806FE">
        <w:rPr>
          <w:rFonts w:ascii="Open Sans" w:eastAsia="Times New Roman" w:hAnsi="Open Sans" w:cs="Times New Roman"/>
          <w:color w:val="3F3F3F"/>
          <w:sz w:val="18"/>
          <w:szCs w:val="18"/>
          <w:lang w:val="en"/>
        </w:rPr>
        <w:t>EIDL assistance is available only to small businesses when SBA determines they are unable to obtain credit elsewhere.</w:t>
      </w:r>
    </w:p>
    <w:p w:rsidR="00A806FE" w:rsidRPr="00A806FE" w:rsidRDefault="00A806FE" w:rsidP="00A806FE">
      <w:pPr>
        <w:shd w:val="clear" w:color="auto" w:fill="FFFFFF"/>
        <w:spacing w:before="100" w:beforeAutospacing="1" w:after="100" w:afterAutospacing="1" w:line="210" w:lineRule="atLeast"/>
        <w:rPr>
          <w:rFonts w:ascii="Open Sans" w:eastAsia="Times New Roman" w:hAnsi="Open Sans" w:cs="Times New Roman"/>
          <w:color w:val="3F3F3F"/>
          <w:sz w:val="18"/>
          <w:szCs w:val="18"/>
          <w:lang w:val="en"/>
        </w:rPr>
      </w:pPr>
      <w:r w:rsidRPr="00A806FE">
        <w:rPr>
          <w:rFonts w:ascii="Open Sans" w:eastAsia="Times New Roman" w:hAnsi="Open Sans" w:cs="Times New Roman"/>
          <w:color w:val="3F3F3F"/>
          <w:sz w:val="18"/>
          <w:szCs w:val="18"/>
          <w:lang w:val="en"/>
        </w:rPr>
        <w:t>A business may qualify for both an EIDL and a physical disaster loan. The maximum combined loan amount is $2 million. </w:t>
      </w:r>
    </w:p>
    <w:p w:rsidR="00BA3D2B" w:rsidRDefault="00BA3D2B"/>
    <w:sectPr w:rsidR="00BA3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64713"/>
    <w:multiLevelType w:val="multilevel"/>
    <w:tmpl w:val="DE52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6FE"/>
    <w:rsid w:val="00A806FE"/>
    <w:rsid w:val="00B37E0E"/>
    <w:rsid w:val="00BA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647A3-3B65-4F25-B02D-D81F4894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46915">
      <w:bodyDiv w:val="1"/>
      <w:marLeft w:val="0"/>
      <w:marRight w:val="0"/>
      <w:marTop w:val="0"/>
      <w:marBottom w:val="300"/>
      <w:divBdr>
        <w:top w:val="none" w:sz="0" w:space="0" w:color="auto"/>
        <w:left w:val="none" w:sz="0" w:space="0" w:color="auto"/>
        <w:bottom w:val="none" w:sz="0" w:space="0" w:color="auto"/>
        <w:right w:val="none" w:sz="0" w:space="0" w:color="auto"/>
      </w:divBdr>
      <w:divsChild>
        <w:div w:id="61679983">
          <w:marLeft w:val="0"/>
          <w:marRight w:val="0"/>
          <w:marTop w:val="0"/>
          <w:marBottom w:val="0"/>
          <w:divBdr>
            <w:top w:val="none" w:sz="0" w:space="0" w:color="auto"/>
            <w:left w:val="none" w:sz="0" w:space="0" w:color="auto"/>
            <w:bottom w:val="none" w:sz="0" w:space="0" w:color="auto"/>
            <w:right w:val="none" w:sz="0" w:space="0" w:color="auto"/>
          </w:divBdr>
          <w:divsChild>
            <w:div w:id="1328943008">
              <w:marLeft w:val="0"/>
              <w:marRight w:val="0"/>
              <w:marTop w:val="0"/>
              <w:marBottom w:val="0"/>
              <w:divBdr>
                <w:top w:val="none" w:sz="0" w:space="0" w:color="auto"/>
                <w:left w:val="none" w:sz="0" w:space="0" w:color="auto"/>
                <w:bottom w:val="none" w:sz="0" w:space="0" w:color="auto"/>
                <w:right w:val="none" w:sz="0" w:space="0" w:color="auto"/>
              </w:divBdr>
              <w:divsChild>
                <w:div w:id="1688823927">
                  <w:marLeft w:val="0"/>
                  <w:marRight w:val="0"/>
                  <w:marTop w:val="0"/>
                  <w:marBottom w:val="0"/>
                  <w:divBdr>
                    <w:top w:val="none" w:sz="0" w:space="0" w:color="auto"/>
                    <w:left w:val="none" w:sz="0" w:space="0" w:color="auto"/>
                    <w:bottom w:val="none" w:sz="0" w:space="0" w:color="auto"/>
                    <w:right w:val="none" w:sz="0" w:space="0" w:color="auto"/>
                  </w:divBdr>
                  <w:divsChild>
                    <w:div w:id="247008323">
                      <w:marLeft w:val="0"/>
                      <w:marRight w:val="0"/>
                      <w:marTop w:val="0"/>
                      <w:marBottom w:val="0"/>
                      <w:divBdr>
                        <w:top w:val="none" w:sz="0" w:space="0" w:color="auto"/>
                        <w:left w:val="none" w:sz="0" w:space="0" w:color="auto"/>
                        <w:bottom w:val="none" w:sz="0" w:space="0" w:color="auto"/>
                        <w:right w:val="none" w:sz="0" w:space="0" w:color="auto"/>
                      </w:divBdr>
                      <w:divsChild>
                        <w:div w:id="855270978">
                          <w:marLeft w:val="0"/>
                          <w:marRight w:val="0"/>
                          <w:marTop w:val="0"/>
                          <w:marBottom w:val="0"/>
                          <w:divBdr>
                            <w:top w:val="none" w:sz="0" w:space="0" w:color="auto"/>
                            <w:left w:val="none" w:sz="0" w:space="0" w:color="auto"/>
                            <w:bottom w:val="none" w:sz="0" w:space="0" w:color="auto"/>
                            <w:right w:val="none" w:sz="0" w:space="0" w:color="auto"/>
                          </w:divBdr>
                          <w:divsChild>
                            <w:div w:id="1764254728">
                              <w:marLeft w:val="0"/>
                              <w:marRight w:val="0"/>
                              <w:marTop w:val="0"/>
                              <w:marBottom w:val="0"/>
                              <w:divBdr>
                                <w:top w:val="none" w:sz="0" w:space="0" w:color="auto"/>
                                <w:left w:val="none" w:sz="0" w:space="0" w:color="auto"/>
                                <w:bottom w:val="none" w:sz="0" w:space="0" w:color="auto"/>
                                <w:right w:val="none" w:sz="0" w:space="0" w:color="auto"/>
                              </w:divBdr>
                              <w:divsChild>
                                <w:div w:id="1058237972">
                                  <w:marLeft w:val="0"/>
                                  <w:marRight w:val="0"/>
                                  <w:marTop w:val="0"/>
                                  <w:marBottom w:val="0"/>
                                  <w:divBdr>
                                    <w:top w:val="none" w:sz="0" w:space="0" w:color="auto"/>
                                    <w:left w:val="none" w:sz="0" w:space="0" w:color="auto"/>
                                    <w:bottom w:val="none" w:sz="0" w:space="0" w:color="auto"/>
                                    <w:right w:val="none" w:sz="0" w:space="0" w:color="auto"/>
                                  </w:divBdr>
                                </w:div>
                                <w:div w:id="685861117">
                                  <w:marLeft w:val="0"/>
                                  <w:marRight w:val="0"/>
                                  <w:marTop w:val="0"/>
                                  <w:marBottom w:val="0"/>
                                  <w:divBdr>
                                    <w:top w:val="none" w:sz="0" w:space="0" w:color="auto"/>
                                    <w:left w:val="none" w:sz="0" w:space="0" w:color="auto"/>
                                    <w:bottom w:val="none" w:sz="0" w:space="0" w:color="auto"/>
                                    <w:right w:val="none" w:sz="0" w:space="0" w:color="auto"/>
                                  </w:divBdr>
                                  <w:divsChild>
                                    <w:div w:id="1331368946">
                                      <w:marLeft w:val="0"/>
                                      <w:marRight w:val="0"/>
                                      <w:marTop w:val="0"/>
                                      <w:marBottom w:val="0"/>
                                      <w:divBdr>
                                        <w:top w:val="none" w:sz="0" w:space="0" w:color="auto"/>
                                        <w:left w:val="none" w:sz="0" w:space="0" w:color="auto"/>
                                        <w:bottom w:val="none" w:sz="0" w:space="0" w:color="auto"/>
                                        <w:right w:val="none" w:sz="0" w:space="0" w:color="auto"/>
                                      </w:divBdr>
                                      <w:divsChild>
                                        <w:div w:id="1125849328">
                                          <w:marLeft w:val="0"/>
                                          <w:marRight w:val="0"/>
                                          <w:marTop w:val="0"/>
                                          <w:marBottom w:val="0"/>
                                          <w:divBdr>
                                            <w:top w:val="none" w:sz="0" w:space="0" w:color="auto"/>
                                            <w:left w:val="none" w:sz="0" w:space="0" w:color="auto"/>
                                            <w:bottom w:val="none" w:sz="0" w:space="0" w:color="auto"/>
                                            <w:right w:val="none" w:sz="0" w:space="0" w:color="auto"/>
                                          </w:divBdr>
                                          <w:divsChild>
                                            <w:div w:id="367070264">
                                              <w:marLeft w:val="0"/>
                                              <w:marRight w:val="0"/>
                                              <w:marTop w:val="0"/>
                                              <w:marBottom w:val="0"/>
                                              <w:divBdr>
                                                <w:top w:val="none" w:sz="0" w:space="0" w:color="auto"/>
                                                <w:left w:val="none" w:sz="0" w:space="0" w:color="auto"/>
                                                <w:bottom w:val="none" w:sz="0" w:space="0" w:color="auto"/>
                                                <w:right w:val="none" w:sz="0" w:space="0" w:color="auto"/>
                                              </w:divBdr>
                                              <w:divsChild>
                                                <w:div w:id="1111631815">
                                                  <w:marLeft w:val="0"/>
                                                  <w:marRight w:val="0"/>
                                                  <w:marTop w:val="0"/>
                                                  <w:marBottom w:val="0"/>
                                                  <w:divBdr>
                                                    <w:top w:val="none" w:sz="0" w:space="0" w:color="auto"/>
                                                    <w:left w:val="none" w:sz="0" w:space="0" w:color="auto"/>
                                                    <w:bottom w:val="none" w:sz="0" w:space="0" w:color="auto"/>
                                                    <w:right w:val="none" w:sz="0" w:space="0" w:color="auto"/>
                                                  </w:divBdr>
                                                  <w:divsChild>
                                                    <w:div w:id="185021585">
                                                      <w:marLeft w:val="0"/>
                                                      <w:marRight w:val="0"/>
                                                      <w:marTop w:val="0"/>
                                                      <w:marBottom w:val="0"/>
                                                      <w:divBdr>
                                                        <w:top w:val="none" w:sz="0" w:space="0" w:color="auto"/>
                                                        <w:left w:val="none" w:sz="0" w:space="0" w:color="auto"/>
                                                        <w:bottom w:val="none" w:sz="0" w:space="0" w:color="auto"/>
                                                        <w:right w:val="none" w:sz="0" w:space="0" w:color="auto"/>
                                                      </w:divBdr>
                                                      <w:divsChild>
                                                        <w:div w:id="2049139169">
                                                          <w:marLeft w:val="0"/>
                                                          <w:marRight w:val="0"/>
                                                          <w:marTop w:val="0"/>
                                                          <w:marBottom w:val="0"/>
                                                          <w:divBdr>
                                                            <w:top w:val="none" w:sz="0" w:space="0" w:color="auto"/>
                                                            <w:left w:val="none" w:sz="0" w:space="0" w:color="auto"/>
                                                            <w:bottom w:val="none" w:sz="0" w:space="0" w:color="auto"/>
                                                            <w:right w:val="none" w:sz="0" w:space="0" w:color="auto"/>
                                                          </w:divBdr>
                                                          <w:divsChild>
                                                            <w:div w:id="1542326559">
                                                              <w:marLeft w:val="0"/>
                                                              <w:marRight w:val="0"/>
                                                              <w:marTop w:val="0"/>
                                                              <w:marBottom w:val="0"/>
                                                              <w:divBdr>
                                                                <w:top w:val="none" w:sz="0" w:space="0" w:color="auto"/>
                                                                <w:left w:val="none" w:sz="0" w:space="0" w:color="auto"/>
                                                                <w:bottom w:val="none" w:sz="0" w:space="0" w:color="auto"/>
                                                                <w:right w:val="none" w:sz="0" w:space="0" w:color="auto"/>
                                                              </w:divBdr>
                                                              <w:divsChild>
                                                                <w:div w:id="1160119275">
                                                                  <w:marLeft w:val="0"/>
                                                                  <w:marRight w:val="0"/>
                                                                  <w:marTop w:val="0"/>
                                                                  <w:marBottom w:val="0"/>
                                                                  <w:divBdr>
                                                                    <w:top w:val="none" w:sz="0" w:space="0" w:color="auto"/>
                                                                    <w:left w:val="none" w:sz="0" w:space="0" w:color="auto"/>
                                                                    <w:bottom w:val="none" w:sz="0" w:space="0" w:color="auto"/>
                                                                    <w:right w:val="none" w:sz="0" w:space="0" w:color="auto"/>
                                                                  </w:divBdr>
                                                                  <w:divsChild>
                                                                    <w:div w:id="1058237586">
                                                                      <w:marLeft w:val="0"/>
                                                                      <w:marRight w:val="0"/>
                                                                      <w:marTop w:val="0"/>
                                                                      <w:marBottom w:val="0"/>
                                                                      <w:divBdr>
                                                                        <w:top w:val="none" w:sz="0" w:space="0" w:color="auto"/>
                                                                        <w:left w:val="none" w:sz="0" w:space="0" w:color="auto"/>
                                                                        <w:bottom w:val="none" w:sz="0" w:space="0" w:color="auto"/>
                                                                        <w:right w:val="none" w:sz="0" w:space="0" w:color="auto"/>
                                                                      </w:divBdr>
                                                                      <w:divsChild>
                                                                        <w:div w:id="16917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a.gov/content/recent-disaster-declar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SBALocalAdmin</dc:creator>
  <cp:lastModifiedBy>Dianna Grobe</cp:lastModifiedBy>
  <cp:revision>2</cp:revision>
  <dcterms:created xsi:type="dcterms:W3CDTF">2017-10-13T15:01:00Z</dcterms:created>
  <dcterms:modified xsi:type="dcterms:W3CDTF">2017-10-13T15:01:00Z</dcterms:modified>
</cp:coreProperties>
</file>